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年度驼人励志奖学金评选细则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年度驼人励志奖选金评选的依据为201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学年综合素质测评结果，参评学年综合素质测评成绩在本专业学生排名5%之内。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河南省资助管理中心关于国家奖学金、励志奖学金评选的有关要求，结合各专业人数分配不均的现实，先将本项详细规定如下：参评专业年级人数在100人以上的，参评学生综合素质测评成绩须在年级前5%，考试课平均成绩需在年级前20%；参评专业年级人数在50-100人的，参评学生综合素质测评成绩须在年级前10%，考试课平均成绩需在年级前25%；参评专业年级人数在10-50人的，综合素质测评成绩须在年级前25%，考试课平均成绩需在年级前35%；参评年级人数不足10人的，综合素质测评成绩排名</w:t>
      </w:r>
      <w:r>
        <w:rPr>
          <w:rFonts w:hint="eastAsia" w:ascii="仿宋_GB2312" w:hAnsi="宋体" w:eastAsia="仿宋_GB2312" w:cs="宋体"/>
          <w:sz w:val="32"/>
          <w:szCs w:val="32"/>
        </w:rPr>
        <w:t>须为年级前二名，</w:t>
      </w:r>
      <w:r>
        <w:rPr>
          <w:rFonts w:hint="eastAsia" w:ascii="仿宋_GB2312" w:eastAsia="仿宋_GB2312"/>
          <w:sz w:val="32"/>
          <w:szCs w:val="32"/>
        </w:rPr>
        <w:t>考试课平均成绩需在年级前三名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如无符合该项规定的参评学生，不得降低标准。</w:t>
      </w:r>
      <w:r>
        <w:rPr>
          <w:rFonts w:hint="eastAsia" w:ascii="仿宋_GB2312" w:eastAsia="仿宋_GB2312"/>
          <w:sz w:val="32"/>
          <w:szCs w:val="32"/>
        </w:rPr>
        <w:t>如某专业无符合参评条件学生，请提供书面说明并由辅导员签字盖章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14日</w:t>
      </w:r>
      <w:bookmarkStart w:id="0" w:name="_GoBack"/>
      <w:r>
        <w:rPr>
          <w:rFonts w:hint="eastAsia" w:ascii="仿宋_GB2312" w:hAnsi="宋体" w:eastAsia="仿宋_GB2312" w:cs="宋体"/>
          <w:color w:val="FF0000"/>
          <w:sz w:val="32"/>
        </w:rPr>
        <w:t>下午16点</w:t>
      </w:r>
      <w:bookmarkEnd w:id="0"/>
      <w:r>
        <w:rPr>
          <w:rFonts w:hint="eastAsia" w:ascii="仿宋_GB2312" w:hAnsi="宋体" w:eastAsia="仿宋_GB2312" w:cs="宋体"/>
          <w:sz w:val="32"/>
        </w:rPr>
        <w:t>报送至学生事务服务中心2号窗口。</w:t>
      </w:r>
      <w:r>
        <w:rPr>
          <w:rFonts w:hint="eastAsia" w:ascii="仿宋_GB2312" w:eastAsia="仿宋_GB2312"/>
          <w:sz w:val="32"/>
          <w:szCs w:val="32"/>
        </w:rPr>
        <w:t>驼人励志奖学金评奖办法参照国家奖学金评选办法。综合测评A项与C项不设基础分且上不封顶（只计算校级以上的活动和荣誉），A项分和C项分各折合百分之十计算总成绩，B项分为参评学年考试课平均成绩折合百分之八十计算。</w:t>
      </w:r>
    </w:p>
    <w:p>
      <w:r>
        <w:rPr>
          <w:rFonts w:hint="eastAsia" w:ascii="仿宋_GB2312" w:eastAsia="仿宋_GB2312"/>
          <w:sz w:val="32"/>
          <w:szCs w:val="32"/>
        </w:rPr>
        <w:t>获得国家奖学金、国家励志奖学金、国家助学金以及综合奖学金者不得参评驼人励志奖学金。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39"/>
    <w:rsid w:val="00665339"/>
    <w:rsid w:val="006C2C1A"/>
    <w:rsid w:val="55A83E83"/>
    <w:rsid w:val="56F71286"/>
    <w:rsid w:val="59BF29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483</Characters>
  <Lines>4</Lines>
  <Paragraphs>1</Paragraphs>
  <ScaleCrop>false</ScaleCrop>
  <LinksUpToDate>false</LinksUpToDate>
  <CharactersWithSpaces>566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2015-11-06T02:53:00Z</dcterms:created>
  <dc:creator>翟新博</dc:creator>
  <cp:lastModifiedBy>Administrator</cp:lastModifiedBy>
  <dcterms:modified xsi:type="dcterms:W3CDTF">2016-10-31T01:18:09Z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